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88CA8" w14:textId="5800B7BE" w:rsidR="00AD7387" w:rsidRDefault="00AD7387" w:rsidP="00903DA6">
      <w:pPr>
        <w:snapToGrid w:val="0"/>
        <w:spacing w:after="60"/>
        <w:rPr>
          <w:b/>
        </w:rPr>
      </w:pPr>
      <w:r w:rsidRPr="00B852AA">
        <w:rPr>
          <w:rFonts w:cs="Times New Roman (Body CS)"/>
          <w:b/>
          <w:caps/>
        </w:rPr>
        <w:t xml:space="preserve">APDEM collection of online </w:t>
      </w:r>
      <w:r w:rsidR="001E2F44">
        <w:rPr>
          <w:rFonts w:cs="Times New Roman (Body CS)"/>
          <w:b/>
          <w:caps/>
        </w:rPr>
        <w:t>R</w:t>
      </w:r>
      <w:r w:rsidRPr="00B852AA">
        <w:rPr>
          <w:rFonts w:cs="Times New Roman (Body CS)"/>
          <w:b/>
          <w:caps/>
        </w:rPr>
        <w:t>esources</w:t>
      </w:r>
      <w:r w:rsidRPr="00AD7387">
        <w:rPr>
          <w:b/>
        </w:rPr>
        <w:t xml:space="preserve"> (as of April 3, 2020)</w:t>
      </w:r>
    </w:p>
    <w:p w14:paraId="2BDC98A3" w14:textId="77777777" w:rsidR="00901F3A" w:rsidRDefault="00901F3A" w:rsidP="00903DA6">
      <w:pPr>
        <w:snapToGrid w:val="0"/>
        <w:spacing w:after="60"/>
        <w:rPr>
          <w:b/>
          <w:color w:val="000000" w:themeColor="text1"/>
        </w:rPr>
      </w:pPr>
      <w:r>
        <w:rPr>
          <w:b/>
          <w:color w:val="000000" w:themeColor="text1"/>
        </w:rPr>
        <w:t>----------------</w:t>
      </w:r>
    </w:p>
    <w:p w14:paraId="48D88054" w14:textId="45FD69E1" w:rsidR="00901F3A" w:rsidRPr="00AD7387" w:rsidRDefault="00901F3A" w:rsidP="00903DA6">
      <w:pPr>
        <w:snapToGrid w:val="0"/>
        <w:spacing w:after="60"/>
        <w:rPr>
          <w:b/>
        </w:rPr>
      </w:pPr>
      <w:r>
        <w:rPr>
          <w:b/>
        </w:rPr>
        <w:t>I</w:t>
      </w:r>
      <w:r w:rsidRPr="00AD7387">
        <w:rPr>
          <w:b/>
        </w:rPr>
        <w:t>mportant websites</w:t>
      </w:r>
    </w:p>
    <w:p w14:paraId="34BFEB8F" w14:textId="77777777" w:rsidR="00901F3A" w:rsidRPr="00AD7387" w:rsidRDefault="00901F3A" w:rsidP="00903DA6">
      <w:pPr>
        <w:pStyle w:val="ListParagraph"/>
        <w:numPr>
          <w:ilvl w:val="0"/>
          <w:numId w:val="3"/>
        </w:numPr>
        <w:snapToGrid w:val="0"/>
        <w:spacing w:after="60"/>
        <w:contextualSpacing w:val="0"/>
        <w:rPr>
          <w:rStyle w:val="Hyperlink"/>
          <w:color w:val="auto"/>
          <w:u w:val="none"/>
        </w:rPr>
      </w:pPr>
      <w:r w:rsidRPr="00903DA6">
        <w:rPr>
          <w:b/>
        </w:rPr>
        <w:t>ACGME</w:t>
      </w:r>
      <w:r>
        <w:t xml:space="preserve"> - </w:t>
      </w:r>
      <w:hyperlink r:id="rId5" w:history="1">
        <w:r w:rsidRPr="00903DA6">
          <w:rPr>
            <w:rStyle w:val="Hyperlink"/>
            <w:color w:val="0432FF"/>
          </w:rPr>
          <w:t>https://www.acgme.org/covid-19</w:t>
        </w:r>
      </w:hyperlink>
    </w:p>
    <w:p w14:paraId="1C7A49D0" w14:textId="0DAF803F" w:rsidR="00901F3A" w:rsidRDefault="00903DA6" w:rsidP="00903DA6">
      <w:pPr>
        <w:pStyle w:val="ListParagraph"/>
        <w:numPr>
          <w:ilvl w:val="0"/>
          <w:numId w:val="3"/>
        </w:numPr>
        <w:snapToGrid w:val="0"/>
        <w:spacing w:after="60"/>
        <w:contextualSpacing w:val="0"/>
      </w:pPr>
      <w:r w:rsidRPr="00903DA6">
        <w:rPr>
          <w:b/>
        </w:rPr>
        <w:t>NRMP</w:t>
      </w:r>
      <w:r>
        <w:t xml:space="preserve"> - </w:t>
      </w:r>
      <w:r w:rsidR="00901F3A">
        <w:t xml:space="preserve">On April 1, the NRMP released some FAQs, some of which may be relevant to endocrinology fellowships: </w:t>
      </w:r>
      <w:hyperlink r:id="rId6" w:history="1">
        <w:r w:rsidR="00901F3A" w:rsidRPr="00903DA6">
          <w:rPr>
            <w:rStyle w:val="Hyperlink"/>
            <w:color w:val="0432FF"/>
          </w:rPr>
          <w:t>https://mk0nrmp3oyqui6wqfm.kinstacdn.com/wp-content/uploads/2020/04/NRMP-Board-FAQ-01April2020-final_for-posting.pdf</w:t>
        </w:r>
      </w:hyperlink>
    </w:p>
    <w:p w14:paraId="41BCAD02" w14:textId="77777777" w:rsidR="00901F3A" w:rsidRPr="00AD7387" w:rsidRDefault="00901F3A" w:rsidP="00903DA6">
      <w:pPr>
        <w:pStyle w:val="ListParagraph"/>
        <w:numPr>
          <w:ilvl w:val="0"/>
          <w:numId w:val="3"/>
        </w:numPr>
        <w:snapToGrid w:val="0"/>
        <w:spacing w:after="60"/>
        <w:contextualSpacing w:val="0"/>
        <w:rPr>
          <w:rStyle w:val="Hyperlink"/>
          <w:color w:val="auto"/>
          <w:u w:val="none"/>
        </w:rPr>
      </w:pPr>
      <w:r w:rsidRPr="00903DA6">
        <w:rPr>
          <w:b/>
        </w:rPr>
        <w:t>ABIM</w:t>
      </w:r>
      <w:r>
        <w:t xml:space="preserve"> - </w:t>
      </w:r>
      <w:hyperlink r:id="rId7" w:history="1">
        <w:r w:rsidRPr="00903DA6">
          <w:rPr>
            <w:rStyle w:val="Hyperlink"/>
            <w:color w:val="0432FF"/>
          </w:rPr>
          <w:t>https://www.abim.org/media-center/Coronavirus-Updates.aspx</w:t>
        </w:r>
      </w:hyperlink>
    </w:p>
    <w:p w14:paraId="7E45FA51" w14:textId="77777777" w:rsidR="00901F3A" w:rsidRPr="000A4C1A" w:rsidRDefault="00901F3A" w:rsidP="00903DA6">
      <w:pPr>
        <w:pStyle w:val="ListParagraph"/>
        <w:numPr>
          <w:ilvl w:val="0"/>
          <w:numId w:val="3"/>
        </w:numPr>
        <w:snapToGrid w:val="0"/>
        <w:spacing w:after="60"/>
        <w:contextualSpacing w:val="0"/>
        <w:rPr>
          <w:rStyle w:val="Hyperlink"/>
          <w:color w:val="auto"/>
          <w:u w:val="none"/>
        </w:rPr>
      </w:pPr>
      <w:r w:rsidRPr="00903DA6">
        <w:rPr>
          <w:b/>
        </w:rPr>
        <w:t>AAMC</w:t>
      </w:r>
      <w:r>
        <w:t xml:space="preserve"> (includes a section on education) - </w:t>
      </w:r>
      <w:hyperlink r:id="rId8" w:history="1">
        <w:r w:rsidRPr="00903DA6">
          <w:rPr>
            <w:rStyle w:val="Hyperlink"/>
            <w:color w:val="0432FF"/>
          </w:rPr>
          <w:t>https://www.aamc.org/coronavirus-covid-19-resource-hub</w:t>
        </w:r>
      </w:hyperlink>
    </w:p>
    <w:p w14:paraId="5DA0F866" w14:textId="77777777" w:rsidR="00901F3A" w:rsidRDefault="00901F3A" w:rsidP="00903DA6">
      <w:pPr>
        <w:pStyle w:val="ListParagraph"/>
        <w:numPr>
          <w:ilvl w:val="0"/>
          <w:numId w:val="3"/>
        </w:numPr>
        <w:snapToGrid w:val="0"/>
        <w:spacing w:after="60"/>
        <w:contextualSpacing w:val="0"/>
      </w:pPr>
      <w:r w:rsidRPr="00903DA6">
        <w:rPr>
          <w:b/>
        </w:rPr>
        <w:t>ACP</w:t>
      </w:r>
      <w:r>
        <w:t xml:space="preserve"> (includes telehealth resources) - </w:t>
      </w:r>
      <w:hyperlink r:id="rId9" w:history="1">
        <w:r w:rsidRPr="00903DA6">
          <w:rPr>
            <w:rStyle w:val="Hyperlink"/>
            <w:color w:val="0432FF"/>
          </w:rPr>
          <w:t>https://www.acponline.org/clinical-information/clinical-resources-products/coronavirus-disease-2019-covid-19-information-for-internists</w:t>
        </w:r>
      </w:hyperlink>
    </w:p>
    <w:p w14:paraId="064AB82B" w14:textId="77777777" w:rsidR="00B852AA" w:rsidRDefault="00B852AA" w:rsidP="00903DA6">
      <w:pPr>
        <w:snapToGrid w:val="0"/>
        <w:spacing w:after="60"/>
        <w:rPr>
          <w:b/>
          <w:color w:val="000000" w:themeColor="text1"/>
        </w:rPr>
      </w:pPr>
      <w:r>
        <w:rPr>
          <w:b/>
          <w:color w:val="000000" w:themeColor="text1"/>
        </w:rPr>
        <w:t>----------------</w:t>
      </w:r>
    </w:p>
    <w:p w14:paraId="7B87EF28" w14:textId="77777777" w:rsidR="00AD7387" w:rsidRPr="00AD7387" w:rsidRDefault="00AD7387" w:rsidP="00903DA6">
      <w:pPr>
        <w:pStyle w:val="PlainText"/>
        <w:snapToGrid w:val="0"/>
        <w:spacing w:after="60"/>
        <w:rPr>
          <w:sz w:val="24"/>
          <w:szCs w:val="24"/>
        </w:rPr>
      </w:pPr>
      <w:r w:rsidRPr="00AD7387">
        <w:rPr>
          <w:b/>
          <w:bCs/>
          <w:sz w:val="24"/>
          <w:szCs w:val="24"/>
        </w:rPr>
        <w:t xml:space="preserve">ASBMR Providing Complimentary Membership to Endocrine Fellows </w:t>
      </w:r>
    </w:p>
    <w:p w14:paraId="28EED1CF" w14:textId="77777777" w:rsidR="00AD7387" w:rsidRPr="00AD7387" w:rsidRDefault="00AD7387" w:rsidP="00903DA6">
      <w:pPr>
        <w:snapToGrid w:val="0"/>
        <w:spacing w:after="60"/>
      </w:pPr>
      <w:r w:rsidRPr="00AD7387">
        <w:rPr>
          <w:rFonts w:ascii="Calibri" w:hAnsi="Calibri" w:cs="Calibri"/>
          <w:color w:val="000000"/>
        </w:rPr>
        <w:t>The American Society of Bone and Mineral Research (ASBMR) in partnership with the Association of Program Directors in Endocrinology, Diabetes and Metabolism (APDEM) is providing selected benefits to Endocrine Fellows in response to the COVID-19 pandemic. Interested fellows have access to the latest scientific and clinical practice information on bone and related diseases through the ASBMR</w:t>
      </w:r>
      <w:r w:rsidRPr="00AD7387">
        <w:rPr>
          <w:rStyle w:val="apple-converted-space"/>
          <w:rFonts w:ascii="Calibri" w:hAnsi="Calibri" w:cs="Calibri"/>
          <w:color w:val="000000"/>
        </w:rPr>
        <w:t> </w:t>
      </w:r>
      <w:hyperlink r:id="rId10" w:history="1">
        <w:r w:rsidRPr="00903DA6">
          <w:rPr>
            <w:rStyle w:val="Hyperlink"/>
            <w:rFonts w:ascii="Calibri" w:hAnsi="Calibri" w:cs="Calibri"/>
            <w:color w:val="0432FF"/>
          </w:rPr>
          <w:t>Education Resource Center</w:t>
        </w:r>
      </w:hyperlink>
      <w:r w:rsidRPr="00AD7387">
        <w:rPr>
          <w:rFonts w:ascii="Calibri" w:hAnsi="Calibri" w:cs="Calibri"/>
          <w:color w:val="000000"/>
        </w:rPr>
        <w:t>, access to Society publications, including the</w:t>
      </w:r>
      <w:r w:rsidRPr="00AD7387">
        <w:rPr>
          <w:rStyle w:val="apple-converted-space"/>
          <w:rFonts w:ascii="Calibri" w:hAnsi="Calibri" w:cs="Calibri"/>
          <w:color w:val="000000"/>
        </w:rPr>
        <w:t> </w:t>
      </w:r>
      <w:hyperlink r:id="rId11" w:history="1">
        <w:r w:rsidRPr="00903DA6">
          <w:rPr>
            <w:rStyle w:val="Hyperlink"/>
            <w:rFonts w:ascii="Calibri" w:hAnsi="Calibri" w:cs="Calibri"/>
            <w:color w:val="0432FF"/>
          </w:rPr>
          <w:t>Journal of Bone and Mineral Research</w:t>
        </w:r>
      </w:hyperlink>
      <w:r w:rsidRPr="00AD7387">
        <w:rPr>
          <w:rStyle w:val="apple-converted-space"/>
          <w:rFonts w:ascii="Calibri" w:hAnsi="Calibri" w:cs="Calibri"/>
          <w:color w:val="000000"/>
        </w:rPr>
        <w:t> </w:t>
      </w:r>
      <w:r w:rsidRPr="00AD7387">
        <w:rPr>
          <w:rFonts w:ascii="Calibri" w:hAnsi="Calibri" w:cs="Calibri"/>
          <w:color w:val="000000"/>
        </w:rPr>
        <w:t>(JBMR®),</w:t>
      </w:r>
      <w:r w:rsidRPr="00AD7387">
        <w:rPr>
          <w:rStyle w:val="apple-converted-space"/>
          <w:rFonts w:ascii="Calibri" w:hAnsi="Calibri" w:cs="Calibri"/>
          <w:color w:val="000000"/>
        </w:rPr>
        <w:t> </w:t>
      </w:r>
      <w:proofErr w:type="spellStart"/>
      <w:r w:rsidR="00EF1690">
        <w:fldChar w:fldCharType="begin"/>
      </w:r>
      <w:r w:rsidR="00EF1690">
        <w:instrText xml:space="preserve"> HYPERLINK "https://www.asbmr.org/JBMRPlus" </w:instrText>
      </w:r>
      <w:r w:rsidR="00EF1690">
        <w:fldChar w:fldCharType="separate"/>
      </w:r>
      <w:r w:rsidRPr="00903DA6">
        <w:rPr>
          <w:rStyle w:val="Hyperlink"/>
          <w:rFonts w:ascii="Calibri" w:hAnsi="Calibri" w:cs="Calibri"/>
          <w:color w:val="0432FF"/>
        </w:rPr>
        <w:t>JBMR®Plus</w:t>
      </w:r>
      <w:proofErr w:type="spellEnd"/>
      <w:r w:rsidR="00EF1690">
        <w:rPr>
          <w:rStyle w:val="Hyperlink"/>
          <w:rFonts w:ascii="Calibri" w:hAnsi="Calibri" w:cs="Calibri"/>
          <w:color w:val="0432FF"/>
        </w:rPr>
        <w:fldChar w:fldCharType="end"/>
      </w:r>
      <w:r w:rsidRPr="00AD7387">
        <w:rPr>
          <w:rStyle w:val="apple-converted-space"/>
          <w:rFonts w:ascii="Calibri" w:hAnsi="Calibri" w:cs="Calibri"/>
          <w:color w:val="000000"/>
        </w:rPr>
        <w:t> </w:t>
      </w:r>
      <w:r w:rsidRPr="00AD7387">
        <w:rPr>
          <w:rFonts w:ascii="Calibri" w:hAnsi="Calibri" w:cs="Calibri"/>
          <w:color w:val="000000"/>
        </w:rPr>
        <w:t>and the</w:t>
      </w:r>
      <w:r w:rsidRPr="00AD7387">
        <w:rPr>
          <w:rStyle w:val="apple-converted-space"/>
          <w:rFonts w:ascii="Calibri" w:hAnsi="Calibri" w:cs="Calibri"/>
          <w:color w:val="000000"/>
        </w:rPr>
        <w:t> </w:t>
      </w:r>
      <w:hyperlink r:id="rId12" w:history="1">
        <w:r w:rsidRPr="00903DA6">
          <w:rPr>
            <w:rStyle w:val="Hyperlink"/>
            <w:rFonts w:ascii="Calibri" w:hAnsi="Calibri" w:cs="Calibri"/>
            <w:color w:val="0432FF"/>
          </w:rPr>
          <w:t>Primer on the Metabolic Bone Diseases and Disorders of Mineral Metabolism</w:t>
        </w:r>
      </w:hyperlink>
      <w:r w:rsidRPr="00AD7387">
        <w:rPr>
          <w:rFonts w:ascii="Calibri" w:hAnsi="Calibri" w:cs="Calibri"/>
          <w:color w:val="000000"/>
        </w:rPr>
        <w:t>, and the ability to present your research at the 2020 ASBMR Annual Meeting, including access to numerous young investigator and travel awards. To obtain your complimentary membership, complete the</w:t>
      </w:r>
      <w:r w:rsidRPr="00AD7387">
        <w:rPr>
          <w:rStyle w:val="apple-converted-space"/>
          <w:rFonts w:ascii="Calibri" w:hAnsi="Calibri" w:cs="Calibri"/>
          <w:color w:val="000000"/>
        </w:rPr>
        <w:t> </w:t>
      </w:r>
      <w:hyperlink r:id="rId13" w:history="1">
        <w:r w:rsidRPr="00903DA6">
          <w:rPr>
            <w:rStyle w:val="Hyperlink"/>
            <w:rFonts w:ascii="Calibri" w:hAnsi="Calibri" w:cs="Calibri"/>
            <w:color w:val="0432FF"/>
          </w:rPr>
          <w:t>ASBMR APDEM form</w:t>
        </w:r>
      </w:hyperlink>
      <w:r w:rsidRPr="00AD7387">
        <w:rPr>
          <w:rFonts w:ascii="Calibri" w:hAnsi="Calibri" w:cs="Calibri"/>
          <w:color w:val="000000"/>
        </w:rPr>
        <w:t>.</w:t>
      </w:r>
    </w:p>
    <w:p w14:paraId="5FB96F5F" w14:textId="77777777" w:rsidR="00B852AA" w:rsidRDefault="00B852AA" w:rsidP="00903DA6">
      <w:pPr>
        <w:snapToGrid w:val="0"/>
        <w:spacing w:after="60"/>
        <w:rPr>
          <w:b/>
          <w:color w:val="000000" w:themeColor="text1"/>
        </w:rPr>
      </w:pPr>
      <w:r>
        <w:rPr>
          <w:b/>
          <w:color w:val="000000" w:themeColor="text1"/>
        </w:rPr>
        <w:t>----------------</w:t>
      </w:r>
    </w:p>
    <w:p w14:paraId="67F2849F" w14:textId="77777777" w:rsidR="0092623A" w:rsidRPr="00B44A4B" w:rsidRDefault="0092623A" w:rsidP="00903DA6">
      <w:pPr>
        <w:snapToGrid w:val="0"/>
        <w:spacing w:after="60"/>
        <w:rPr>
          <w:b/>
        </w:rPr>
      </w:pPr>
      <w:r w:rsidRPr="00B44A4B">
        <w:rPr>
          <w:b/>
        </w:rPr>
        <w:t>Endocrine Society</w:t>
      </w:r>
    </w:p>
    <w:p w14:paraId="133546BE" w14:textId="2D73AF3F" w:rsidR="0034417D" w:rsidRDefault="005C4D5E" w:rsidP="00BF1DEB">
      <w:pPr>
        <w:snapToGrid w:val="0"/>
        <w:spacing w:after="60"/>
        <w:rPr>
          <w:color w:val="000000" w:themeColor="text1"/>
        </w:rPr>
      </w:pPr>
      <w:r>
        <w:t xml:space="preserve">The Endocrine Society has </w:t>
      </w:r>
      <w:bookmarkStart w:id="0" w:name="_GoBack"/>
      <w:r w:rsidR="00AA3680">
        <w:t xml:space="preserve">recently </w:t>
      </w:r>
      <w:bookmarkEnd w:id="0"/>
      <w:r w:rsidR="001C6120">
        <w:t xml:space="preserve">created an </w:t>
      </w:r>
      <w:r w:rsidR="001C6120" w:rsidRPr="001C6120">
        <w:t>Education and Career Development Resources for Fellows</w:t>
      </w:r>
      <w:r w:rsidR="001C6120">
        <w:t xml:space="preserve"> webpage: </w:t>
      </w:r>
      <w:hyperlink r:id="rId14" w:history="1">
        <w:r w:rsidR="009B0574" w:rsidRPr="009B0574">
          <w:rPr>
            <w:rStyle w:val="Hyperlink"/>
            <w:color w:val="0432FF"/>
          </w:rPr>
          <w:t>https://www.endocrine.org/our-community/career-and-professional-development/in-training-and-early-career-resources/education-and-career-development-resources-for-fellows</w:t>
        </w:r>
      </w:hyperlink>
      <w:r w:rsidR="009957C3">
        <w:t>.</w:t>
      </w:r>
      <w:r>
        <w:t xml:space="preserve"> </w:t>
      </w:r>
      <w:r w:rsidR="00F22ADE" w:rsidRPr="00F22ADE">
        <w:t>These resources include, for example, some recorded sessions from ENDO 2019, some recorded Ancillary Symposia (surrounding ENDO 2019), recordings from the 2019 ENDO Career Development Workshop series, etc.</w:t>
      </w:r>
    </w:p>
    <w:p w14:paraId="04B8B759" w14:textId="77777777" w:rsidR="00B852AA" w:rsidRPr="00B44A4B" w:rsidRDefault="00B852AA" w:rsidP="00903DA6">
      <w:pPr>
        <w:snapToGrid w:val="0"/>
        <w:spacing w:after="60"/>
        <w:rPr>
          <w:b/>
          <w:color w:val="000000" w:themeColor="text1"/>
        </w:rPr>
      </w:pPr>
      <w:r w:rsidRPr="00B44A4B">
        <w:rPr>
          <w:b/>
          <w:color w:val="000000" w:themeColor="text1"/>
        </w:rPr>
        <w:t>----------------</w:t>
      </w:r>
    </w:p>
    <w:p w14:paraId="3D5E8A21" w14:textId="77777777" w:rsidR="0092623A" w:rsidRPr="00B44A4B" w:rsidRDefault="0092623A" w:rsidP="00903DA6">
      <w:pPr>
        <w:snapToGrid w:val="0"/>
        <w:spacing w:after="60"/>
        <w:rPr>
          <w:b/>
        </w:rPr>
      </w:pPr>
      <w:r w:rsidRPr="00B44A4B">
        <w:rPr>
          <w:b/>
        </w:rPr>
        <w:t>A</w:t>
      </w:r>
      <w:r w:rsidR="00EE4BC6" w:rsidRPr="00B44A4B">
        <w:rPr>
          <w:b/>
        </w:rPr>
        <w:t xml:space="preserve">merican </w:t>
      </w:r>
      <w:r w:rsidRPr="00B44A4B">
        <w:rPr>
          <w:b/>
        </w:rPr>
        <w:t>A</w:t>
      </w:r>
      <w:r w:rsidR="00EE4BC6" w:rsidRPr="00B44A4B">
        <w:rPr>
          <w:b/>
        </w:rPr>
        <w:t xml:space="preserve">ssociation of </w:t>
      </w:r>
      <w:r w:rsidRPr="00B44A4B">
        <w:rPr>
          <w:b/>
        </w:rPr>
        <w:t>C</w:t>
      </w:r>
      <w:r w:rsidR="00EE4BC6" w:rsidRPr="00B44A4B">
        <w:rPr>
          <w:b/>
        </w:rPr>
        <w:t xml:space="preserve">linical </w:t>
      </w:r>
      <w:r w:rsidRPr="00B44A4B">
        <w:rPr>
          <w:b/>
        </w:rPr>
        <w:t>E</w:t>
      </w:r>
      <w:r w:rsidR="00EE4BC6" w:rsidRPr="00B44A4B">
        <w:rPr>
          <w:b/>
        </w:rPr>
        <w:t>ndocrinologists (AACE)</w:t>
      </w:r>
    </w:p>
    <w:p w14:paraId="4E413686" w14:textId="16D38554" w:rsidR="00202102" w:rsidRDefault="00202102" w:rsidP="00903DA6">
      <w:pPr>
        <w:snapToGrid w:val="0"/>
        <w:spacing w:after="60"/>
      </w:pPr>
      <w:r w:rsidRPr="00B44A4B">
        <w:t>AACE has</w:t>
      </w:r>
      <w:r w:rsidRPr="00202102">
        <w:t xml:space="preserve"> a Learning Center (</w:t>
      </w:r>
      <w:hyperlink r:id="rId15" w:history="1">
        <w:r w:rsidR="00594717" w:rsidRPr="00903DA6">
          <w:rPr>
            <w:rStyle w:val="Hyperlink"/>
            <w:color w:val="0432FF"/>
          </w:rPr>
          <w:t>https://www.aace.com/educational-opportunities/search</w:t>
        </w:r>
      </w:hyperlink>
      <w:r w:rsidRPr="00202102">
        <w:t xml:space="preserve">) that may be accessed by Associate </w:t>
      </w:r>
      <w:r w:rsidR="00594717" w:rsidRPr="00202102">
        <w:t>(Fellow-in-Training</w:t>
      </w:r>
      <w:r w:rsidR="00594717">
        <w:t>)</w:t>
      </w:r>
      <w:r w:rsidR="00594717" w:rsidRPr="00202102">
        <w:t xml:space="preserve"> </w:t>
      </w:r>
      <w:r w:rsidRPr="00202102">
        <w:t>Members. Some of the Learning Center content is free.</w:t>
      </w:r>
      <w:r>
        <w:t xml:space="preserve"> </w:t>
      </w:r>
      <w:r w:rsidRPr="00202102">
        <w:t xml:space="preserve">Note: There is a $50 fee for </w:t>
      </w:r>
      <w:r w:rsidR="00547872" w:rsidRPr="00202102">
        <w:t>Associate (Fellow-in-Training</w:t>
      </w:r>
      <w:r w:rsidR="00547872">
        <w:t>) M</w:t>
      </w:r>
      <w:r w:rsidR="00547872" w:rsidRPr="00202102">
        <w:t>embers</w:t>
      </w:r>
      <w:r w:rsidR="00547872">
        <w:t>hip</w:t>
      </w:r>
      <w:r w:rsidRPr="00202102">
        <w:t xml:space="preserve">, but many fellows will already be members (e.g., </w:t>
      </w:r>
      <w:r w:rsidR="007E5A0C">
        <w:t xml:space="preserve">membership </w:t>
      </w:r>
      <w:r w:rsidRPr="00202102">
        <w:t xml:space="preserve">is a requirement to attend Endocrine University). </w:t>
      </w:r>
    </w:p>
    <w:p w14:paraId="758ECA09" w14:textId="77777777" w:rsidR="00B852AA" w:rsidRPr="00DB73D1" w:rsidRDefault="00B852AA" w:rsidP="00903DA6">
      <w:pPr>
        <w:snapToGrid w:val="0"/>
        <w:spacing w:after="60"/>
        <w:rPr>
          <w:b/>
          <w:color w:val="000000" w:themeColor="text1"/>
        </w:rPr>
      </w:pPr>
      <w:r w:rsidRPr="00DB73D1">
        <w:rPr>
          <w:b/>
          <w:color w:val="000000" w:themeColor="text1"/>
        </w:rPr>
        <w:t>----------------</w:t>
      </w:r>
    </w:p>
    <w:p w14:paraId="01E9BFE6" w14:textId="77777777" w:rsidR="00B852AA" w:rsidRPr="00DB73D1" w:rsidRDefault="00B852AA" w:rsidP="00903DA6">
      <w:pPr>
        <w:snapToGrid w:val="0"/>
        <w:spacing w:after="60"/>
        <w:rPr>
          <w:b/>
        </w:rPr>
      </w:pPr>
      <w:r w:rsidRPr="00DB73D1">
        <w:rPr>
          <w:b/>
        </w:rPr>
        <w:lastRenderedPageBreak/>
        <w:t>American Thyroid Association (ATA)</w:t>
      </w:r>
    </w:p>
    <w:p w14:paraId="7F737B25" w14:textId="304ADBFB" w:rsidR="00EE4BC6" w:rsidRDefault="006E59A3" w:rsidP="00903DA6">
      <w:pPr>
        <w:snapToGrid w:val="0"/>
        <w:spacing w:after="60"/>
        <w:rPr>
          <w:color w:val="000000" w:themeColor="text1"/>
        </w:rPr>
      </w:pPr>
      <w:r>
        <w:rPr>
          <w:color w:val="000000" w:themeColor="text1"/>
        </w:rPr>
        <w:t>Fellows can access educational material on the ATA Trainee</w:t>
      </w:r>
      <w:r w:rsidR="00736774">
        <w:rPr>
          <w:color w:val="000000" w:themeColor="text1"/>
        </w:rPr>
        <w:t>s’</w:t>
      </w:r>
      <w:r>
        <w:rPr>
          <w:color w:val="000000" w:themeColor="text1"/>
        </w:rPr>
        <w:t xml:space="preserve"> Corner </w:t>
      </w:r>
      <w:r w:rsidR="00736774">
        <w:rPr>
          <w:color w:val="000000" w:themeColor="text1"/>
        </w:rPr>
        <w:t>(</w:t>
      </w:r>
      <w:hyperlink r:id="rId16" w:history="1">
        <w:r w:rsidR="00736774" w:rsidRPr="00736774">
          <w:rPr>
            <w:rStyle w:val="Hyperlink"/>
            <w:color w:val="0432FF"/>
          </w:rPr>
          <w:t>https://www.thyroid.org/professionals/trainees-corner/</w:t>
        </w:r>
      </w:hyperlink>
      <w:r w:rsidR="00736774">
        <w:rPr>
          <w:color w:val="000000" w:themeColor="text1"/>
        </w:rPr>
        <w:t xml:space="preserve">) </w:t>
      </w:r>
      <w:r>
        <w:rPr>
          <w:color w:val="000000" w:themeColor="text1"/>
        </w:rPr>
        <w:t>by joining the ATA as an associate member ($40 fee). Additionally</w:t>
      </w:r>
      <w:r w:rsidR="00736774">
        <w:rPr>
          <w:color w:val="000000" w:themeColor="text1"/>
        </w:rPr>
        <w:t>,</w:t>
      </w:r>
      <w:r>
        <w:rPr>
          <w:color w:val="000000" w:themeColor="text1"/>
        </w:rPr>
        <w:t xml:space="preserve"> the ATA anticipates</w:t>
      </w:r>
      <w:r w:rsidR="00736774">
        <w:rPr>
          <w:color w:val="000000" w:themeColor="text1"/>
        </w:rPr>
        <w:t>:</w:t>
      </w:r>
      <w:r>
        <w:rPr>
          <w:color w:val="000000" w:themeColor="text1"/>
        </w:rPr>
        <w:t xml:space="preserve"> a) making available to trainees</w:t>
      </w:r>
      <w:r w:rsidR="00EF1690">
        <w:rPr>
          <w:color w:val="000000" w:themeColor="text1"/>
        </w:rPr>
        <w:t>,</w:t>
      </w:r>
      <w:r>
        <w:rPr>
          <w:color w:val="000000" w:themeColor="text1"/>
        </w:rPr>
        <w:t xml:space="preserve"> at no cost</w:t>
      </w:r>
      <w:r w:rsidR="00EF1690">
        <w:rPr>
          <w:color w:val="000000" w:themeColor="text1"/>
        </w:rPr>
        <w:t>,</w:t>
      </w:r>
      <w:r>
        <w:rPr>
          <w:color w:val="000000" w:themeColor="text1"/>
        </w:rPr>
        <w:t xml:space="preserve"> all meeting related </w:t>
      </w:r>
      <w:r>
        <w:t>recorded content from 2014-2018</w:t>
      </w:r>
      <w:r w:rsidR="00736774">
        <w:t>;</w:t>
      </w:r>
      <w:r>
        <w:t xml:space="preserve"> and b) making the content from the</w:t>
      </w:r>
      <w:r w:rsidR="00EF1690">
        <w:t xml:space="preserve"> recently</w:t>
      </w:r>
      <w:r w:rsidR="00736774">
        <w:t>-</w:t>
      </w:r>
      <w:r w:rsidR="00EF1690">
        <w:t xml:space="preserve">cancelled ATA </w:t>
      </w:r>
      <w:r>
        <w:t xml:space="preserve">spring meeting available to trainees for a </w:t>
      </w:r>
      <w:r w:rsidR="00736774">
        <w:t>nominal</w:t>
      </w:r>
      <w:r>
        <w:t xml:space="preserve"> cost. </w:t>
      </w:r>
      <w:r w:rsidR="00EF1690" w:rsidRPr="00DB73D1">
        <w:rPr>
          <w:color w:val="000000" w:themeColor="text1"/>
        </w:rPr>
        <w:t xml:space="preserve">We expect to receive information about </w:t>
      </w:r>
      <w:r w:rsidR="00EF1690">
        <w:rPr>
          <w:color w:val="000000" w:themeColor="text1"/>
        </w:rPr>
        <w:t>these additional</w:t>
      </w:r>
      <w:r w:rsidR="00EF1690" w:rsidRPr="00DB73D1">
        <w:rPr>
          <w:color w:val="000000" w:themeColor="text1"/>
        </w:rPr>
        <w:t xml:space="preserve"> resources soon – please stay tuned.</w:t>
      </w:r>
    </w:p>
    <w:p w14:paraId="4A12D3C9" w14:textId="77777777" w:rsidR="00B852AA" w:rsidRDefault="00B852AA" w:rsidP="00903DA6">
      <w:pPr>
        <w:snapToGrid w:val="0"/>
        <w:spacing w:after="60"/>
        <w:rPr>
          <w:b/>
          <w:color w:val="000000" w:themeColor="text1"/>
        </w:rPr>
      </w:pPr>
      <w:r>
        <w:rPr>
          <w:b/>
          <w:color w:val="000000" w:themeColor="text1"/>
        </w:rPr>
        <w:t>----------------</w:t>
      </w:r>
    </w:p>
    <w:p w14:paraId="4F53A6D4" w14:textId="77777777" w:rsidR="00EE4BC6" w:rsidRPr="001E60ED" w:rsidRDefault="001E60ED" w:rsidP="00903DA6">
      <w:pPr>
        <w:snapToGrid w:val="0"/>
        <w:spacing w:after="60"/>
        <w:rPr>
          <w:b/>
          <w:color w:val="000000" w:themeColor="text1"/>
        </w:rPr>
      </w:pPr>
      <w:r w:rsidRPr="001E60ED">
        <w:rPr>
          <w:b/>
          <w:color w:val="000000" w:themeColor="text1"/>
        </w:rPr>
        <w:t>Endocrine Fellows Foundation (</w:t>
      </w:r>
      <w:r w:rsidR="00EE4BC6" w:rsidRPr="001E60ED">
        <w:rPr>
          <w:b/>
          <w:color w:val="000000" w:themeColor="text1"/>
        </w:rPr>
        <w:t>EFF</w:t>
      </w:r>
      <w:r w:rsidRPr="001E60ED">
        <w:rPr>
          <w:b/>
          <w:color w:val="000000" w:themeColor="text1"/>
        </w:rPr>
        <w:t>)</w:t>
      </w:r>
    </w:p>
    <w:p w14:paraId="5733E091" w14:textId="2D9E08FD" w:rsidR="001E60ED" w:rsidRDefault="001E60ED" w:rsidP="00903DA6">
      <w:pPr>
        <w:snapToGrid w:val="0"/>
        <w:spacing w:after="60"/>
        <w:rPr>
          <w:color w:val="000000" w:themeColor="text1"/>
        </w:rPr>
      </w:pPr>
      <w:r>
        <w:rPr>
          <w:color w:val="000000" w:themeColor="text1"/>
        </w:rPr>
        <w:t>EFF has a YouTube page with a number of recorded lectures</w:t>
      </w:r>
      <w:r w:rsidRPr="001E60ED">
        <w:rPr>
          <w:color w:val="000000" w:themeColor="text1"/>
        </w:rPr>
        <w:t xml:space="preserve"> </w:t>
      </w:r>
      <w:r>
        <w:rPr>
          <w:color w:val="000000" w:themeColor="text1"/>
        </w:rPr>
        <w:t xml:space="preserve">(bone-related): </w:t>
      </w:r>
      <w:hyperlink r:id="rId17" w:history="1">
        <w:r w:rsidR="00B66713" w:rsidRPr="00903DA6">
          <w:rPr>
            <w:rStyle w:val="Hyperlink"/>
            <w:color w:val="0432FF"/>
          </w:rPr>
          <w:t>https://www.youtube.com/channel/UC9ahZtjzw2UcYRYNxJjYARw/videos</w:t>
        </w:r>
      </w:hyperlink>
      <w:r w:rsidR="00B66713">
        <w:rPr>
          <w:color w:val="000000" w:themeColor="text1"/>
        </w:rPr>
        <w:t xml:space="preserve"> </w:t>
      </w:r>
    </w:p>
    <w:p w14:paraId="7CC05DC0" w14:textId="77777777" w:rsidR="00B852AA" w:rsidRDefault="00B852AA" w:rsidP="00903DA6">
      <w:pPr>
        <w:snapToGrid w:val="0"/>
        <w:spacing w:after="60"/>
        <w:rPr>
          <w:b/>
          <w:color w:val="000000" w:themeColor="text1"/>
        </w:rPr>
      </w:pPr>
      <w:r>
        <w:rPr>
          <w:b/>
          <w:color w:val="000000" w:themeColor="text1"/>
        </w:rPr>
        <w:t>----------------</w:t>
      </w:r>
    </w:p>
    <w:p w14:paraId="7AD992B2" w14:textId="77777777" w:rsidR="00EE4BC6" w:rsidRPr="00B66713" w:rsidRDefault="00C808C0" w:rsidP="00903DA6">
      <w:pPr>
        <w:snapToGrid w:val="0"/>
        <w:spacing w:after="60"/>
        <w:rPr>
          <w:b/>
          <w:color w:val="000000" w:themeColor="text1"/>
        </w:rPr>
      </w:pPr>
      <w:r>
        <w:rPr>
          <w:b/>
          <w:color w:val="000000" w:themeColor="text1"/>
        </w:rPr>
        <w:t xml:space="preserve">Endocrine </w:t>
      </w:r>
      <w:r w:rsidR="00EE4BC6" w:rsidRPr="00B66713">
        <w:rPr>
          <w:b/>
          <w:color w:val="000000" w:themeColor="text1"/>
        </w:rPr>
        <w:t xml:space="preserve">journal club </w:t>
      </w:r>
      <w:r>
        <w:rPr>
          <w:b/>
          <w:color w:val="000000" w:themeColor="text1"/>
        </w:rPr>
        <w:t>(</w:t>
      </w:r>
      <w:r w:rsidRPr="00B66713">
        <w:rPr>
          <w:b/>
          <w:color w:val="000000" w:themeColor="text1"/>
        </w:rPr>
        <w:t>Twitter</w:t>
      </w:r>
      <w:r>
        <w:rPr>
          <w:b/>
          <w:color w:val="000000" w:themeColor="text1"/>
        </w:rPr>
        <w:t>)</w:t>
      </w:r>
    </w:p>
    <w:p w14:paraId="07DDB1ED" w14:textId="77777777" w:rsidR="00D267D7" w:rsidRDefault="00C808C0" w:rsidP="00903DA6">
      <w:pPr>
        <w:snapToGrid w:val="0"/>
        <w:spacing w:after="60"/>
      </w:pPr>
      <w:r>
        <w:t>The endocrine journal club (#</w:t>
      </w:r>
      <w:proofErr w:type="spellStart"/>
      <w:r>
        <w:t>endojc</w:t>
      </w:r>
      <w:proofErr w:type="spellEnd"/>
      <w:r>
        <w:t xml:space="preserve">) is an opportunity for fellows (and faculty) to engage a relevant endocrine publication via Twitter. </w:t>
      </w:r>
    </w:p>
    <w:p w14:paraId="5EFF7CEE" w14:textId="77777777" w:rsidR="00D267D7" w:rsidRDefault="00D267D7" w:rsidP="00903DA6">
      <w:pPr>
        <w:pStyle w:val="ListParagraph"/>
        <w:numPr>
          <w:ilvl w:val="0"/>
          <w:numId w:val="2"/>
        </w:numPr>
        <w:snapToGrid w:val="0"/>
        <w:spacing w:after="60"/>
        <w:contextualSpacing w:val="0"/>
      </w:pPr>
      <w:r>
        <w:t xml:space="preserve">Interested fellows should </w:t>
      </w:r>
      <w:r w:rsidRPr="00D267D7">
        <w:t xml:space="preserve">follow </w:t>
      </w:r>
      <w:r w:rsidRPr="004D05BA">
        <w:rPr>
          <w:b/>
        </w:rPr>
        <w:t>@</w:t>
      </w:r>
      <w:proofErr w:type="spellStart"/>
      <w:r w:rsidRPr="004D05BA">
        <w:rPr>
          <w:b/>
        </w:rPr>
        <w:t>EndoJournalClub</w:t>
      </w:r>
      <w:proofErr w:type="spellEnd"/>
      <w:r w:rsidRPr="00D267D7">
        <w:t xml:space="preserve"> </w:t>
      </w:r>
      <w:r>
        <w:t xml:space="preserve">on Twitter </w:t>
      </w:r>
      <w:r w:rsidRPr="00D267D7">
        <w:t xml:space="preserve">to </w:t>
      </w:r>
      <w:r>
        <w:t xml:space="preserve">receive </w:t>
      </w:r>
      <w:r w:rsidRPr="00D267D7">
        <w:t>notifications</w:t>
      </w:r>
      <w:r w:rsidR="004D05BA">
        <w:t xml:space="preserve"> regarding topic/article, dates/times, etc.</w:t>
      </w:r>
    </w:p>
    <w:p w14:paraId="0A689A45" w14:textId="77777777" w:rsidR="004D05BA" w:rsidRDefault="00D267D7" w:rsidP="00903DA6">
      <w:pPr>
        <w:pStyle w:val="ListParagraph"/>
        <w:numPr>
          <w:ilvl w:val="0"/>
          <w:numId w:val="2"/>
        </w:numPr>
        <w:snapToGrid w:val="0"/>
        <w:spacing w:after="60"/>
        <w:contextualSpacing w:val="0"/>
      </w:pPr>
      <w:r>
        <w:t>Endocrine journal club is generally held once a month although the specific day of the month may vary.</w:t>
      </w:r>
      <w:r w:rsidR="004D05BA" w:rsidRPr="004D05BA">
        <w:t xml:space="preserve"> </w:t>
      </w:r>
      <w:r w:rsidR="004D05BA">
        <w:t>Sessions last an hour.</w:t>
      </w:r>
    </w:p>
    <w:p w14:paraId="69F2FA71" w14:textId="77777777" w:rsidR="00C808C0" w:rsidRDefault="00C808C0" w:rsidP="00903DA6">
      <w:pPr>
        <w:pStyle w:val="ListParagraph"/>
        <w:numPr>
          <w:ilvl w:val="0"/>
          <w:numId w:val="2"/>
        </w:numPr>
        <w:snapToGrid w:val="0"/>
        <w:spacing w:after="60"/>
        <w:contextualSpacing w:val="0"/>
      </w:pPr>
      <w:r>
        <w:t xml:space="preserve">Drs. David </w:t>
      </w:r>
      <w:proofErr w:type="spellStart"/>
      <w:r>
        <w:t>Lieb</w:t>
      </w:r>
      <w:proofErr w:type="spellEnd"/>
      <w:r>
        <w:t xml:space="preserve">, Armand Krikorian, Rachel </w:t>
      </w:r>
      <w:proofErr w:type="spellStart"/>
      <w:r>
        <w:t>Pessah</w:t>
      </w:r>
      <w:proofErr w:type="spellEnd"/>
      <w:r>
        <w:t xml:space="preserve"> Pollack, and David Cohen pick a topic or an article, and then try to find an expert on Twitter that might be interested in participating.  Recent topics have included telemedicine and testosterone for women.</w:t>
      </w:r>
    </w:p>
    <w:p w14:paraId="297EB5CA" w14:textId="77777777" w:rsidR="00455AE0" w:rsidRDefault="00C808C0" w:rsidP="00903DA6">
      <w:pPr>
        <w:pStyle w:val="ListParagraph"/>
        <w:numPr>
          <w:ilvl w:val="0"/>
          <w:numId w:val="2"/>
        </w:numPr>
        <w:snapToGrid w:val="0"/>
        <w:spacing w:after="60"/>
        <w:contextualSpacing w:val="0"/>
      </w:pPr>
      <w:r>
        <w:t xml:space="preserve">Participants sign on to Twitter and </w:t>
      </w:r>
      <w:r w:rsidR="00050D65">
        <w:t>follow the hashtag #</w:t>
      </w:r>
      <w:proofErr w:type="spellStart"/>
      <w:r w:rsidR="00050D65">
        <w:t>endojc</w:t>
      </w:r>
      <w:proofErr w:type="spellEnd"/>
      <w:r w:rsidR="00050D65">
        <w:t>. Participants also use</w:t>
      </w:r>
      <w:r>
        <w:t xml:space="preserve"> #</w:t>
      </w:r>
      <w:proofErr w:type="spellStart"/>
      <w:r>
        <w:t>endojc</w:t>
      </w:r>
      <w:proofErr w:type="spellEnd"/>
      <w:r w:rsidR="00050D65">
        <w:t xml:space="preserve"> in all responses</w:t>
      </w:r>
      <w:r w:rsidR="00455AE0">
        <w:t xml:space="preserve"> (i.e., </w:t>
      </w:r>
      <w:r>
        <w:t>if they leave a question or comment</w:t>
      </w:r>
      <w:r w:rsidR="00455AE0">
        <w:t>,</w:t>
      </w:r>
      <w:r>
        <w:t xml:space="preserve"> they have to add #</w:t>
      </w:r>
      <w:proofErr w:type="spellStart"/>
      <w:r>
        <w:t>endojc</w:t>
      </w:r>
      <w:proofErr w:type="spellEnd"/>
      <w:r>
        <w:t xml:space="preserve"> at the end of their tweet so others can see it, including the moderators</w:t>
      </w:r>
      <w:r w:rsidR="00455AE0">
        <w:t>)</w:t>
      </w:r>
      <w:r w:rsidR="005C61B3">
        <w:t>.</w:t>
      </w:r>
    </w:p>
    <w:p w14:paraId="7D10E012" w14:textId="77777777" w:rsidR="00455AE0" w:rsidRDefault="00455AE0" w:rsidP="00903DA6">
      <w:pPr>
        <w:pStyle w:val="ListParagraph"/>
        <w:numPr>
          <w:ilvl w:val="0"/>
          <w:numId w:val="2"/>
        </w:numPr>
        <w:snapToGrid w:val="0"/>
        <w:spacing w:after="60"/>
        <w:contextualSpacing w:val="0"/>
      </w:pPr>
      <w:r>
        <w:t>At the beginning, the moderators invite folks to introduce themselves, where they are from, etc.</w:t>
      </w:r>
      <w:r w:rsidR="005C61B3">
        <w:t>; and the moderators do a Twitter poll before and after the session.</w:t>
      </w:r>
    </w:p>
    <w:p w14:paraId="0B70FCA4" w14:textId="77777777" w:rsidR="00C808C0" w:rsidRDefault="00455AE0" w:rsidP="00903DA6">
      <w:pPr>
        <w:pStyle w:val="ListParagraph"/>
        <w:numPr>
          <w:ilvl w:val="0"/>
          <w:numId w:val="2"/>
        </w:numPr>
        <w:snapToGrid w:val="0"/>
        <w:spacing w:after="60"/>
        <w:contextualSpacing w:val="0"/>
      </w:pPr>
      <w:r>
        <w:t>The moderators</w:t>
      </w:r>
      <w:r w:rsidR="00C808C0">
        <w:t xml:space="preserve"> typically </w:t>
      </w:r>
      <w:r>
        <w:t>pose</w:t>
      </w:r>
      <w:r w:rsidR="00C808C0">
        <w:t xml:space="preserve"> </w:t>
      </w:r>
      <w:r>
        <w:t>four</w:t>
      </w:r>
      <w:r w:rsidR="00C808C0">
        <w:t xml:space="preserve"> questions</w:t>
      </w:r>
      <w:r>
        <w:t xml:space="preserve">—one </w:t>
      </w:r>
      <w:r w:rsidR="00C808C0">
        <w:t>every 15 min</w:t>
      </w:r>
      <w:r>
        <w:t>utes</w:t>
      </w:r>
      <w:r w:rsidR="00C808C0">
        <w:t xml:space="preserve"> to cover the hour</w:t>
      </w:r>
      <w:r>
        <w:t>.</w:t>
      </w:r>
      <w:r w:rsidR="005C61B3">
        <w:t xml:space="preserve"> For example, </w:t>
      </w:r>
      <w:r w:rsidR="00C808C0">
        <w:t xml:space="preserve">the moderator </w:t>
      </w:r>
      <w:r w:rsidR="005C61B3">
        <w:t>may</w:t>
      </w:r>
      <w:r w:rsidR="00C808C0">
        <w:t xml:space="preserve"> tweet something like "Q1. What advice do you have for people that are considering using telemedicine in their practice?" or "Q1. Figure 1 shows that most people with diabetes eat too much candy - is this true </w:t>
      </w:r>
      <w:r w:rsidR="005C61B3">
        <w:t>in</w:t>
      </w:r>
      <w:r w:rsidR="00C808C0">
        <w:t xml:space="preserve"> your practice?"</w:t>
      </w:r>
      <w:r w:rsidR="005C61B3">
        <w:t xml:space="preserve"> </w:t>
      </w:r>
      <w:r w:rsidR="00C808C0">
        <w:t>The participa</w:t>
      </w:r>
      <w:r w:rsidR="005C61B3">
        <w:t xml:space="preserve">nts </w:t>
      </w:r>
      <w:r w:rsidR="00C808C0">
        <w:t>can tweet</w:t>
      </w:r>
      <w:r w:rsidR="005C61B3">
        <w:t xml:space="preserve"> something like</w:t>
      </w:r>
      <w:r w:rsidR="00C808C0">
        <w:t>, "A1. I'd make sure you dress professional as the patients can see you on your video camera, and clean your room</w:t>
      </w:r>
      <w:r w:rsidR="005C61B3">
        <w:t>,</w:t>
      </w:r>
      <w:r w:rsidR="00C808C0">
        <w:t>" or "A1. None of my patients like candy and they still have diabetes, I have concerns re: how the authors collected th</w:t>
      </w:r>
      <w:r w:rsidR="005C61B3">
        <w:t>ese</w:t>
      </w:r>
      <w:r w:rsidR="00C808C0">
        <w:t xml:space="preserve"> data</w:t>
      </w:r>
      <w:r w:rsidR="005C61B3">
        <w:t>.</w:t>
      </w:r>
      <w:r w:rsidR="00C808C0">
        <w:t>"</w:t>
      </w:r>
    </w:p>
    <w:p w14:paraId="0898DADA" w14:textId="77777777" w:rsidR="00AD7387" w:rsidRDefault="00AD7387" w:rsidP="00903DA6">
      <w:pPr>
        <w:snapToGrid w:val="0"/>
        <w:spacing w:after="60"/>
      </w:pPr>
    </w:p>
    <w:p w14:paraId="56319518" w14:textId="77777777" w:rsidR="00065B9F" w:rsidRDefault="00065B9F" w:rsidP="00903DA6">
      <w:pPr>
        <w:pStyle w:val="ListParagraph"/>
        <w:snapToGrid w:val="0"/>
        <w:spacing w:after="60"/>
        <w:contextualSpacing w:val="0"/>
      </w:pPr>
    </w:p>
    <w:p w14:paraId="6E81CEC4" w14:textId="77777777" w:rsidR="00AD7387" w:rsidRDefault="00AD7387" w:rsidP="00903DA6">
      <w:pPr>
        <w:snapToGrid w:val="0"/>
        <w:spacing w:after="60"/>
      </w:pPr>
    </w:p>
    <w:p w14:paraId="04E63722" w14:textId="77777777" w:rsidR="00AD7387" w:rsidRDefault="00AD7387" w:rsidP="00903DA6">
      <w:pPr>
        <w:snapToGrid w:val="0"/>
        <w:spacing w:after="60"/>
      </w:pPr>
    </w:p>
    <w:sectPr w:rsidR="00AD7387" w:rsidSect="00736774">
      <w:pgSz w:w="12240" w:h="15840"/>
      <w:pgMar w:top="1440" w:right="1440" w:bottom="124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imes New Roman (Body CS)">
    <w:panose1 w:val="020206030504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9C22FF"/>
    <w:multiLevelType w:val="hybridMultilevel"/>
    <w:tmpl w:val="9A506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625D2C"/>
    <w:multiLevelType w:val="hybridMultilevel"/>
    <w:tmpl w:val="E8AA61F4"/>
    <w:lvl w:ilvl="0" w:tplc="3A78698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F25072"/>
    <w:multiLevelType w:val="hybridMultilevel"/>
    <w:tmpl w:val="C9BE3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1F3"/>
    <w:rsid w:val="00050D65"/>
    <w:rsid w:val="00065B9F"/>
    <w:rsid w:val="000838F7"/>
    <w:rsid w:val="00085A7A"/>
    <w:rsid w:val="000A4C1A"/>
    <w:rsid w:val="000E71F3"/>
    <w:rsid w:val="00101F57"/>
    <w:rsid w:val="001A4B91"/>
    <w:rsid w:val="001C6120"/>
    <w:rsid w:val="001E2F44"/>
    <w:rsid w:val="001E60ED"/>
    <w:rsid w:val="00202102"/>
    <w:rsid w:val="00235DEF"/>
    <w:rsid w:val="00235F26"/>
    <w:rsid w:val="00290A1B"/>
    <w:rsid w:val="002930DC"/>
    <w:rsid w:val="002B65DA"/>
    <w:rsid w:val="00305510"/>
    <w:rsid w:val="0034417D"/>
    <w:rsid w:val="00347537"/>
    <w:rsid w:val="00395B3A"/>
    <w:rsid w:val="00455AE0"/>
    <w:rsid w:val="00463651"/>
    <w:rsid w:val="004D05BA"/>
    <w:rsid w:val="00517278"/>
    <w:rsid w:val="00545245"/>
    <w:rsid w:val="00547872"/>
    <w:rsid w:val="00556C1C"/>
    <w:rsid w:val="00594717"/>
    <w:rsid w:val="005B7B6D"/>
    <w:rsid w:val="005C4D5E"/>
    <w:rsid w:val="005C61B3"/>
    <w:rsid w:val="006B2CE1"/>
    <w:rsid w:val="006E59A3"/>
    <w:rsid w:val="00736774"/>
    <w:rsid w:val="00793686"/>
    <w:rsid w:val="007E5A0C"/>
    <w:rsid w:val="00896315"/>
    <w:rsid w:val="00901F3A"/>
    <w:rsid w:val="00903DA6"/>
    <w:rsid w:val="0092623A"/>
    <w:rsid w:val="009672D0"/>
    <w:rsid w:val="009957C3"/>
    <w:rsid w:val="009A7D4C"/>
    <w:rsid w:val="009B0574"/>
    <w:rsid w:val="00A309BB"/>
    <w:rsid w:val="00AA3680"/>
    <w:rsid w:val="00AD7387"/>
    <w:rsid w:val="00AE1020"/>
    <w:rsid w:val="00B42B07"/>
    <w:rsid w:val="00B44A4B"/>
    <w:rsid w:val="00B651CD"/>
    <w:rsid w:val="00B66713"/>
    <w:rsid w:val="00B852AA"/>
    <w:rsid w:val="00BF1DEB"/>
    <w:rsid w:val="00C55CDC"/>
    <w:rsid w:val="00C726CE"/>
    <w:rsid w:val="00C808C0"/>
    <w:rsid w:val="00CC465F"/>
    <w:rsid w:val="00D170F9"/>
    <w:rsid w:val="00D267D7"/>
    <w:rsid w:val="00DA3B51"/>
    <w:rsid w:val="00DB73D1"/>
    <w:rsid w:val="00DC4F3E"/>
    <w:rsid w:val="00E91EC6"/>
    <w:rsid w:val="00EE4BC6"/>
    <w:rsid w:val="00EF1690"/>
    <w:rsid w:val="00F22ADE"/>
    <w:rsid w:val="00FD1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386C1"/>
  <w14:defaultImageDpi w14:val="32767"/>
  <w15:chartTrackingRefBased/>
  <w15:docId w15:val="{5862A4A9-B39C-6C4A-9772-4E2DED784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71F3"/>
    <w:rPr>
      <w:color w:val="0563C1" w:themeColor="hyperlink"/>
      <w:u w:val="single"/>
    </w:rPr>
  </w:style>
  <w:style w:type="character" w:customStyle="1" w:styleId="UnresolvedMention1">
    <w:name w:val="Unresolved Mention1"/>
    <w:basedOn w:val="DefaultParagraphFont"/>
    <w:uiPriority w:val="99"/>
    <w:rsid w:val="000E71F3"/>
    <w:rPr>
      <w:color w:val="605E5C"/>
      <w:shd w:val="clear" w:color="auto" w:fill="E1DFDD"/>
    </w:rPr>
  </w:style>
  <w:style w:type="paragraph" w:styleId="ListParagraph">
    <w:name w:val="List Paragraph"/>
    <w:basedOn w:val="Normal"/>
    <w:uiPriority w:val="34"/>
    <w:qFormat/>
    <w:rsid w:val="00EE4BC6"/>
    <w:pPr>
      <w:ind w:left="720"/>
      <w:contextualSpacing/>
    </w:pPr>
  </w:style>
  <w:style w:type="character" w:styleId="FollowedHyperlink">
    <w:name w:val="FollowedHyperlink"/>
    <w:basedOn w:val="DefaultParagraphFont"/>
    <w:uiPriority w:val="99"/>
    <w:semiHidden/>
    <w:unhideWhenUsed/>
    <w:rsid w:val="009A7D4C"/>
    <w:rPr>
      <w:color w:val="954F72" w:themeColor="followedHyperlink"/>
      <w:u w:val="single"/>
    </w:rPr>
  </w:style>
  <w:style w:type="character" w:customStyle="1" w:styleId="apple-converted-space">
    <w:name w:val="apple-converted-space"/>
    <w:basedOn w:val="DefaultParagraphFont"/>
    <w:rsid w:val="005B7B6D"/>
  </w:style>
  <w:style w:type="paragraph" w:styleId="PlainText">
    <w:name w:val="Plain Text"/>
    <w:basedOn w:val="Normal"/>
    <w:link w:val="PlainTextChar"/>
    <w:uiPriority w:val="99"/>
    <w:semiHidden/>
    <w:unhideWhenUsed/>
    <w:rsid w:val="00AD7387"/>
    <w:rPr>
      <w:rFonts w:ascii="Calibri" w:hAnsi="Calibri" w:cs="Calibri"/>
      <w:sz w:val="22"/>
      <w:szCs w:val="22"/>
    </w:rPr>
  </w:style>
  <w:style w:type="character" w:customStyle="1" w:styleId="PlainTextChar">
    <w:name w:val="Plain Text Char"/>
    <w:basedOn w:val="DefaultParagraphFont"/>
    <w:link w:val="PlainText"/>
    <w:uiPriority w:val="99"/>
    <w:semiHidden/>
    <w:rsid w:val="00AD7387"/>
    <w:rPr>
      <w:rFonts w:ascii="Calibri" w:hAnsi="Calibri" w:cs="Calibri"/>
      <w:sz w:val="22"/>
      <w:szCs w:val="22"/>
    </w:rPr>
  </w:style>
  <w:style w:type="character" w:styleId="UnresolvedMention">
    <w:name w:val="Unresolved Mention"/>
    <w:basedOn w:val="DefaultParagraphFont"/>
    <w:uiPriority w:val="99"/>
    <w:semiHidden/>
    <w:unhideWhenUsed/>
    <w:rsid w:val="009957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408520">
      <w:bodyDiv w:val="1"/>
      <w:marLeft w:val="0"/>
      <w:marRight w:val="0"/>
      <w:marTop w:val="0"/>
      <w:marBottom w:val="0"/>
      <w:divBdr>
        <w:top w:val="none" w:sz="0" w:space="0" w:color="auto"/>
        <w:left w:val="none" w:sz="0" w:space="0" w:color="auto"/>
        <w:bottom w:val="none" w:sz="0" w:space="0" w:color="auto"/>
        <w:right w:val="none" w:sz="0" w:space="0" w:color="auto"/>
      </w:divBdr>
    </w:div>
    <w:div w:id="1044794371">
      <w:bodyDiv w:val="1"/>
      <w:marLeft w:val="0"/>
      <w:marRight w:val="0"/>
      <w:marTop w:val="0"/>
      <w:marBottom w:val="0"/>
      <w:divBdr>
        <w:top w:val="none" w:sz="0" w:space="0" w:color="auto"/>
        <w:left w:val="none" w:sz="0" w:space="0" w:color="auto"/>
        <w:bottom w:val="none" w:sz="0" w:space="0" w:color="auto"/>
        <w:right w:val="none" w:sz="0" w:space="0" w:color="auto"/>
      </w:divBdr>
    </w:div>
    <w:div w:id="163271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amc.org/coronavirus-covid-19-resource-hub" TargetMode="External"/><Relationship Id="rId13" Type="http://schemas.openxmlformats.org/officeDocument/2006/relationships/hyperlink" Target="https://bit.ly/3aygqc5"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bim.org/media-center/Coronavirus-Updates.aspx" TargetMode="External"/><Relationship Id="rId12" Type="http://schemas.openxmlformats.org/officeDocument/2006/relationships/hyperlink" Target="https://www.asbmr.org/Publications/Primer/Default.aspx" TargetMode="External"/><Relationship Id="rId17" Type="http://schemas.openxmlformats.org/officeDocument/2006/relationships/hyperlink" Target="https://www.youtube.com/channel/UC9ahZtjzw2UcYRYNxJjYARw/videos" TargetMode="External"/><Relationship Id="rId2" Type="http://schemas.openxmlformats.org/officeDocument/2006/relationships/styles" Target="styles.xml"/><Relationship Id="rId16" Type="http://schemas.openxmlformats.org/officeDocument/2006/relationships/hyperlink" Target="https://www.thyroid.org/professionals/trainees-corner/" TargetMode="External"/><Relationship Id="rId1" Type="http://schemas.openxmlformats.org/officeDocument/2006/relationships/numbering" Target="numbering.xml"/><Relationship Id="rId6" Type="http://schemas.openxmlformats.org/officeDocument/2006/relationships/hyperlink" Target="https://mk0nrmp3oyqui6wqfm.kinstacdn.com/wp-content/uploads/2020/04/NRMP-Board-FAQ-01April2020-final_for-posting.pdf" TargetMode="External"/><Relationship Id="rId11" Type="http://schemas.openxmlformats.org/officeDocument/2006/relationships/hyperlink" Target="https://www.asbmr.org/education" TargetMode="External"/><Relationship Id="rId5" Type="http://schemas.openxmlformats.org/officeDocument/2006/relationships/hyperlink" Target="https://www.acgme.org/covid-19" TargetMode="External"/><Relationship Id="rId15" Type="http://schemas.openxmlformats.org/officeDocument/2006/relationships/hyperlink" Target="https://www.aace.com/educational-opportunities/search" TargetMode="External"/><Relationship Id="rId10" Type="http://schemas.openxmlformats.org/officeDocument/2006/relationships/hyperlink" Target="https://www.asbmr.org/educatio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cponline.org/clinical-information/clinical-resources-products/coronavirus-disease-2019-covid-19-information-for-internists" TargetMode="External"/><Relationship Id="rId14" Type="http://schemas.openxmlformats.org/officeDocument/2006/relationships/hyperlink" Target="https://www.endocrine.org/our-community/career-and-professional-development/in-training-and-early-career-resources/education-and-career-development-resources-for-fello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927</Words>
  <Characters>5288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McCartney</dc:creator>
  <cp:keywords/>
  <dc:description/>
  <cp:lastModifiedBy>Chris McCartney</cp:lastModifiedBy>
  <cp:revision>5</cp:revision>
  <dcterms:created xsi:type="dcterms:W3CDTF">2020-04-02T20:25:00Z</dcterms:created>
  <dcterms:modified xsi:type="dcterms:W3CDTF">2020-04-02T21:06:00Z</dcterms:modified>
</cp:coreProperties>
</file>